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9D3" w:rsidRDefault="008519D3" w:rsidP="008519D3">
      <w:pPr>
        <w:pStyle w:val="Default"/>
        <w:rPr>
          <w:b/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685A">
        <w:rPr>
          <w:b/>
          <w:i/>
          <w:u w:val="single"/>
        </w:rPr>
        <w:t xml:space="preserve">Приложение </w:t>
      </w:r>
      <w:r w:rsidR="00E3685A">
        <w:rPr>
          <w:b/>
          <w:i/>
          <w:u w:val="single"/>
        </w:rPr>
        <w:t xml:space="preserve">№ </w:t>
      </w:r>
      <w:r w:rsidR="00E44AAA">
        <w:rPr>
          <w:b/>
          <w:i/>
          <w:u w:val="single"/>
        </w:rPr>
        <w:t>2</w:t>
      </w:r>
    </w:p>
    <w:p w:rsidR="00F107BC" w:rsidRDefault="00F107BC" w:rsidP="00F107BC">
      <w:pPr>
        <w:pStyle w:val="Default"/>
        <w:ind w:left="-426"/>
        <w:rPr>
          <w:b/>
          <w:i/>
          <w:u w:val="single"/>
        </w:rPr>
      </w:pPr>
    </w:p>
    <w:p w:rsidR="008519D3" w:rsidRPr="008519D3" w:rsidRDefault="00F107BC" w:rsidP="00F107BC">
      <w:pPr>
        <w:pStyle w:val="Default"/>
        <w:ind w:left="426"/>
        <w:jc w:val="center"/>
        <w:rPr>
          <w:b/>
        </w:rPr>
      </w:pPr>
      <w:r>
        <w:rPr>
          <w:b/>
        </w:rPr>
        <w:t>Списък на нормативните документи, които кандидатът за длъжността „Директор“ трябва да познава</w:t>
      </w:r>
      <w:r w:rsidR="00004A2F">
        <w:rPr>
          <w:b/>
        </w:rPr>
        <w:t>:</w:t>
      </w:r>
    </w:p>
    <w:p w:rsidR="008519D3" w:rsidRDefault="008519D3" w:rsidP="00E3685A">
      <w:pPr>
        <w:pStyle w:val="Default"/>
      </w:pPr>
      <w:r>
        <w:t xml:space="preserve">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КОДЕКС на труда </w:t>
      </w:r>
    </w:p>
    <w:p w:rsidR="008519D3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Етичен КОДЕКС за работещите с деца </w:t>
      </w:r>
    </w:p>
    <w:p w:rsidR="00B15C4C" w:rsidRPr="00B15C4C" w:rsidRDefault="00B15C4C" w:rsidP="00B15C4C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ЗАКОН за предучилищното и училищното образование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ЗАКОН за обществените поръчки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ЗАКОН за достъп до обществена информация 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ЗАКОН за противодействие на корупцията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ЗАКОН за защита на личните данни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ЗАКОН за защита от дискриминация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ЗАКОН за закрила на детето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НАРЕДБА № 1 от 16.01.2017 г. за условията и реда за възстановяване на транспортните разходи или на разходите за наем на педагогическите специалисти в институциите в системата на предучилищното и училищното образование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НАРЕДБА № 4 от 20.04.2017 г. за нормиране и заплащане на труда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НАРЕДБА № 4 от 2016 г. за заболяванията и отклоненията, при които не може да се заема длъжност на педагогически специалист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НАРЕДБА № 5 от 03.06.2016 г. за предучилищното образование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НАРЕДБА № 6 от 11.08.2016 г. за усвояването на българския книжовен език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НАРЕДБА № 8 от 11.08.2016 г. за информацията и документите за системата на предучилищното и училищното образование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НАРЕДБА № 9 от 19.08.2016 г. за институциите в системата на предучилищното и училищното образование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>НАРЕДБА № 10 от 19.12.2017 г. за познавателните книжки, учебниците и учебните по</w:t>
      </w:r>
      <w:r w:rsidR="00004A2F">
        <w:rPr>
          <w:color w:val="auto"/>
        </w:rPr>
        <w:t>м</w:t>
      </w:r>
      <w:r w:rsidRPr="00E3685A">
        <w:rPr>
          <w:color w:val="auto"/>
        </w:rPr>
        <w:t xml:space="preserve">агала </w:t>
      </w:r>
    </w:p>
    <w:p w:rsidR="008519D3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НАРЕДБА № 13 от 21.09.2016 г. за гражданското, здравното, екологичното и интеркултурното образование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НАРЕДБА № 14 от 16.11.2016 г. за представителното облекло на лицата от институциите в системата на предучилищното и училищното образование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НАРЕДБА № 15 от 22.07.2019 г. за статута и професионалното развитие на учителите, директорите и другите педагогически специалисти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НАРЕДБА № 16 от 01.07.2022 г. за провеждане на конкурси за заемане на длъжността "директор" в държавните и общинските институции в системата на предучилищното и училищното образование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НАРЕДБА № 18 от 09.09.2021 г. за инспектирането на детските градини и училищата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НАРЕДБА № 24 от 10.09.2020 г. за физическата среда и информационното и библиотечното осигуряване на детските градини, училищата и центровете за подкрепа за личностно развитие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НАРЕДБА за държавните изисквания за придобиване на професионална квалификация "учител"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>НАРЕДБА за детските и ученическите туристически пътувания с обща цена, инициирани от институциите в системата</w:t>
      </w:r>
      <w:r w:rsidR="00E44AAA">
        <w:rPr>
          <w:color w:val="auto"/>
        </w:rPr>
        <w:t xml:space="preserve"> на предучилищното и училищното </w:t>
      </w:r>
      <w:r w:rsidRPr="00E3685A">
        <w:rPr>
          <w:color w:val="auto"/>
        </w:rPr>
        <w:t xml:space="preserve">образование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НАРЕДБА за приобщаващото образование </w:t>
      </w:r>
    </w:p>
    <w:p w:rsidR="008519D3" w:rsidRP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НАРЕДБА за финансирането на институциите в системата на предучилищното и училищното образование </w:t>
      </w:r>
    </w:p>
    <w:p w:rsidR="00E3685A" w:rsidRDefault="008519D3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E3685A">
        <w:rPr>
          <w:color w:val="auto"/>
        </w:rPr>
        <w:t xml:space="preserve">НАРЕДБА № 6 от 10.08.2011 г. за здравословно хранене на децата на възраст от 3 до 7 години в детски заведения </w:t>
      </w:r>
    </w:p>
    <w:p w:rsidR="008519D3" w:rsidRPr="00E3685A" w:rsidRDefault="00E44AAA" w:rsidP="00E3685A">
      <w:pPr>
        <w:pStyle w:val="Default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 xml:space="preserve">НАРЕДБА </w:t>
      </w:r>
      <w:r w:rsidR="008519D3" w:rsidRPr="00E3685A">
        <w:rPr>
          <w:color w:val="auto"/>
        </w:rPr>
        <w:t xml:space="preserve">за условията и реда за записване, отписване и преместване на деца в общинските детски градини и подготвителни групи в училища на територията на </w:t>
      </w:r>
      <w:r w:rsidR="00E3685A" w:rsidRPr="00E3685A">
        <w:rPr>
          <w:color w:val="auto"/>
        </w:rPr>
        <w:t>О</w:t>
      </w:r>
      <w:r w:rsidR="008519D3" w:rsidRPr="00E3685A">
        <w:rPr>
          <w:color w:val="auto"/>
        </w:rPr>
        <w:t xml:space="preserve">бщина </w:t>
      </w:r>
      <w:r w:rsidR="00D44B63">
        <w:rPr>
          <w:color w:val="auto"/>
        </w:rPr>
        <w:t>Тутракан</w:t>
      </w:r>
      <w:bookmarkStart w:id="0" w:name="_GoBack"/>
      <w:bookmarkEnd w:id="0"/>
    </w:p>
    <w:sectPr w:rsidR="008519D3" w:rsidRPr="00E3685A" w:rsidSect="00F107BC">
      <w:pgSz w:w="11904" w:h="17338"/>
      <w:pgMar w:top="567" w:right="1131" w:bottom="641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61DA2"/>
    <w:multiLevelType w:val="hybridMultilevel"/>
    <w:tmpl w:val="286E89FC"/>
    <w:lvl w:ilvl="0" w:tplc="F59AA8D2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072969"/>
    <w:multiLevelType w:val="hybridMultilevel"/>
    <w:tmpl w:val="EAA2D0BC"/>
    <w:lvl w:ilvl="0" w:tplc="F59AA8D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72B48"/>
    <w:multiLevelType w:val="hybridMultilevel"/>
    <w:tmpl w:val="5B9E135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4B7AC1"/>
    <w:multiLevelType w:val="hybridMultilevel"/>
    <w:tmpl w:val="30B02E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D3"/>
    <w:rsid w:val="00004A2F"/>
    <w:rsid w:val="005D16C5"/>
    <w:rsid w:val="008519D3"/>
    <w:rsid w:val="00B15C4C"/>
    <w:rsid w:val="00BB4A19"/>
    <w:rsid w:val="00D44B63"/>
    <w:rsid w:val="00E3685A"/>
    <w:rsid w:val="00E44AAA"/>
    <w:rsid w:val="00F1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8AB3"/>
  <w15:chartTrackingRefBased/>
  <w15:docId w15:val="{4306F927-A956-448B-A017-A868BD4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1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6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36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Sashka Atanasova</cp:lastModifiedBy>
  <cp:revision>10</cp:revision>
  <cp:lastPrinted>2025-06-18T11:05:00Z</cp:lastPrinted>
  <dcterms:created xsi:type="dcterms:W3CDTF">2024-10-07T11:50:00Z</dcterms:created>
  <dcterms:modified xsi:type="dcterms:W3CDTF">2025-06-18T11:05:00Z</dcterms:modified>
</cp:coreProperties>
</file>